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79" w:rsidRDefault="008A1A79" w:rsidP="009C54CB">
      <w:pPr>
        <w:widowControl/>
        <w:overflowPunct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</w:pPr>
      <w:r w:rsidRPr="00492EAC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教育雲</w:t>
      </w:r>
      <w:r w:rsidR="00817F95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大數據</w:t>
      </w:r>
      <w:r w:rsidR="003E2F4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分</w:t>
      </w:r>
      <w:r w:rsidR="0094083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析與</w:t>
      </w:r>
      <w:r w:rsidR="003E2F4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應用研討暨</w:t>
      </w:r>
      <w:r w:rsidR="00085627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分享</w:t>
      </w:r>
      <w:r w:rsidR="006E389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交流</w:t>
      </w:r>
      <w:r w:rsidR="00492EAC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會</w:t>
      </w:r>
      <w:r w:rsidR="005E3679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8"/>
        </w:rPr>
        <w:t>議</w:t>
      </w:r>
    </w:p>
    <w:p w:rsidR="00135BAC" w:rsidRDefault="009043F4" w:rsidP="009C54CB">
      <w:pPr>
        <w:widowControl/>
        <w:overflowPunct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</w:pPr>
      <w:r w:rsidRPr="00135BAC"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  <w:t>實施計畫</w:t>
      </w:r>
    </w:p>
    <w:p w:rsidR="009043F4" w:rsidRPr="00E21677" w:rsidRDefault="00CD7D7A" w:rsidP="009C54CB">
      <w:pPr>
        <w:widowControl/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</w:t>
      </w:r>
      <w:r w:rsidR="009043F4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、目的</w:t>
      </w:r>
    </w:p>
    <w:p w:rsidR="00940831" w:rsidRDefault="00940831" w:rsidP="00940831">
      <w:pPr>
        <w:widowControl/>
        <w:overflowPunct w:val="0"/>
        <w:adjustRightInd w:val="0"/>
        <w:snapToGrid w:val="0"/>
        <w:spacing w:line="440" w:lineRule="exact"/>
        <w:ind w:leftChars="236" w:left="566" w:firstLineChars="200" w:firstLine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教育部以教育雲為基礎，</w:t>
      </w:r>
      <w:proofErr w:type="gramStart"/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佈</w:t>
      </w:r>
      <w:proofErr w:type="gramEnd"/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建</w:t>
      </w:r>
      <w:r w:rsidR="009444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大數據</w:t>
      </w:r>
      <w:r w:rsidR="00817F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資料</w:t>
      </w:r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蒐集整合與分析環境，優化各項服務，推薦符合個人需求的內容與服務，</w:t>
      </w:r>
      <w:r w:rsidR="009444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增進個人化</w:t>
      </w:r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學習服務</w:t>
      </w:r>
      <w:r w:rsidR="009D2D31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。</w:t>
      </w:r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將透過本次會議</w:t>
      </w:r>
      <w:r w:rsidR="000152C2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分享</w:t>
      </w:r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執行成果與經驗</w:t>
      </w:r>
      <w:r w:rsidRPr="000152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4A7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="000152C2"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邀請專家學者</w:t>
      </w:r>
      <w:r w:rsidR="000152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介紹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</w:t>
      </w:r>
      <w:r w:rsidR="00817F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大數據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分析技術、實務應用與發展趨勢</w:t>
      </w:r>
      <w:r w:rsidRPr="000152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4A7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且</w:t>
      </w:r>
      <w:r w:rsidR="00855A29"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進行對談</w:t>
      </w:r>
      <w:r w:rsidR="00D50024"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交流</w:t>
      </w:r>
      <w:bookmarkStart w:id="0" w:name="_GoBack"/>
      <w:bookmarkEnd w:id="0"/>
      <w:r w:rsidR="009D2D31" w:rsidRPr="009444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9444BA" w:rsidRPr="009444B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促進</w:t>
      </w:r>
      <w:r w:rsidR="00F769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教育大數據在數位</w:t>
      </w:r>
      <w:r w:rsidR="009444BA" w:rsidRPr="009444B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</w:t>
      </w:r>
      <w:r w:rsidR="00F769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</w:t>
      </w:r>
      <w:r w:rsidR="009444BA" w:rsidRPr="009444B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</w:t>
      </w:r>
      <w:r w:rsidR="00F769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的應用</w:t>
      </w:r>
      <w:r w:rsidRPr="009408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A6499" w:rsidRPr="00E21677" w:rsidRDefault="00CD7D7A" w:rsidP="00634F56">
      <w:pPr>
        <w:widowControl/>
        <w:overflowPunct w:val="0"/>
        <w:spacing w:beforeLines="50" w:before="180"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</w:t>
      </w:r>
      <w:r w:rsidR="000A6499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、辦理單位</w:t>
      </w:r>
    </w:p>
    <w:p w:rsidR="00CD7D7A" w:rsidRPr="00BC2D2E" w:rsidRDefault="00CD7D7A" w:rsidP="00BC2D2E">
      <w:pPr>
        <w:widowControl/>
        <w:overflowPunct w:val="0"/>
        <w:spacing w:line="44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一、主辦單位：教育部</w:t>
      </w:r>
      <w:proofErr w:type="gramStart"/>
      <w:r w:rsidR="00BC2D2E" w:rsidRPr="00BC2D2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BC2D2E" w:rsidRPr="00BC2D2E">
        <w:rPr>
          <w:rFonts w:ascii="Times New Roman" w:eastAsia="標楷體" w:hAnsi="Times New Roman" w:cs="Times New Roman" w:hint="eastAsia"/>
          <w:sz w:val="28"/>
          <w:szCs w:val="28"/>
        </w:rPr>
        <w:t>資訊及科技教育司</w:t>
      </w:r>
      <w:r w:rsidR="00BC2D2E" w:rsidRPr="00BC2D2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D7D7A" w:rsidRPr="00BC2D2E" w:rsidRDefault="00CD7D7A" w:rsidP="00BC2D2E">
      <w:pPr>
        <w:widowControl/>
        <w:overflowPunct w:val="0"/>
        <w:spacing w:line="440" w:lineRule="exact"/>
        <w:ind w:leftChars="200" w:left="2434" w:hangingChars="698" w:hanging="195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二、承辦單位：國立中央大學</w:t>
      </w:r>
    </w:p>
    <w:p w:rsidR="00A06F09" w:rsidRPr="00962F60" w:rsidRDefault="00A06F09" w:rsidP="00BC2D2E">
      <w:pPr>
        <w:widowControl/>
        <w:overflowPunct w:val="0"/>
        <w:spacing w:line="440" w:lineRule="exact"/>
        <w:ind w:leftChars="200" w:left="2434" w:hangingChars="698" w:hanging="195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三、協辦單位：</w:t>
      </w:r>
      <w:r w:rsidR="00BC2D2E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新竹縣政府教育處、</w:t>
      </w:r>
      <w:proofErr w:type="gramStart"/>
      <w:r w:rsidR="00BC2D2E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="00BC2D2E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南市政府教育局、</w:t>
      </w:r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以誠研發股份有限公司</w:t>
      </w:r>
      <w:r w:rsidR="00E305D4" w:rsidRPr="00962F60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、</w:t>
      </w:r>
      <w:proofErr w:type="gramStart"/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卡米爾</w:t>
      </w:r>
      <w:proofErr w:type="gramEnd"/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股份有限公司</w:t>
      </w:r>
      <w:r w:rsidR="00E305D4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E305D4" w:rsidRPr="00962F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旭聯科技股份有限公司</w:t>
      </w:r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proofErr w:type="gramStart"/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宜眾資訊</w:t>
      </w:r>
      <w:proofErr w:type="gramEnd"/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股份有限公司、</w:t>
      </w:r>
      <w:proofErr w:type="gramStart"/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瑄</w:t>
      </w:r>
      <w:proofErr w:type="gramEnd"/>
      <w:r w:rsidR="008B1635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品股份有限公司</w:t>
      </w:r>
      <w:r w:rsidR="00962F60" w:rsidRPr="00962F6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proofErr w:type="gramStart"/>
      <w:r w:rsidR="00962F60" w:rsidRPr="00962F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緯謙科技</w:t>
      </w:r>
      <w:proofErr w:type="gramEnd"/>
      <w:r w:rsidR="00962F60" w:rsidRPr="00962F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股份有限公司</w:t>
      </w:r>
    </w:p>
    <w:p w:rsidR="000A6499" w:rsidRPr="00E21677" w:rsidRDefault="00CD7D7A" w:rsidP="009C54CB">
      <w:pPr>
        <w:widowControl/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參、活動</w:t>
      </w:r>
      <w:r w:rsidR="00BC2D2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日期</w:t>
      </w:r>
    </w:p>
    <w:p w:rsidR="00BC2D2E" w:rsidRPr="00BC2D2E" w:rsidRDefault="00BC2D2E" w:rsidP="00634F56">
      <w:pPr>
        <w:widowControl/>
        <w:overflowPunct w:val="0"/>
        <w:snapToGrid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10</w:t>
      </w:r>
      <w:r w:rsidRPr="00BC2D2E">
        <w:rPr>
          <w:rFonts w:ascii="Times New Roman" w:eastAsia="標楷體" w:hAnsi="Times New Roman" w:cs="Times New Roman" w:hint="eastAsia"/>
          <w:color w:val="000000" w:themeColor="text1"/>
          <w:sz w:val="28"/>
          <w:szCs w:val="26"/>
        </w:rPr>
        <w:t>8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年</w:t>
      </w:r>
      <w:r w:rsidRPr="00BC2D2E">
        <w:rPr>
          <w:rFonts w:ascii="Times New Roman" w:eastAsia="標楷體" w:hAnsi="Times New Roman" w:cs="Times New Roman" w:hint="eastAsia"/>
          <w:color w:val="000000" w:themeColor="text1"/>
          <w:sz w:val="28"/>
          <w:szCs w:val="26"/>
        </w:rPr>
        <w:t>3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月</w:t>
      </w:r>
      <w:r w:rsidRPr="00BC2D2E">
        <w:rPr>
          <w:rFonts w:ascii="Times New Roman" w:eastAsia="標楷體" w:hAnsi="Times New Roman" w:cs="Times New Roman" w:hint="eastAsia"/>
          <w:color w:val="000000" w:themeColor="text1"/>
          <w:sz w:val="28"/>
          <w:szCs w:val="26"/>
        </w:rPr>
        <w:t>6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日（星期</w:t>
      </w:r>
      <w:r w:rsidRPr="00BC2D2E">
        <w:rPr>
          <w:rFonts w:ascii="Times New Roman" w:eastAsia="標楷體" w:hAnsi="Times New Roman" w:cs="Times New Roman" w:hint="eastAsia"/>
          <w:color w:val="000000" w:themeColor="text1"/>
          <w:sz w:val="28"/>
          <w:szCs w:val="26"/>
        </w:rPr>
        <w:t>三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）上午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10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時</w:t>
      </w:r>
      <w:r w:rsidRPr="00BC2D2E">
        <w:rPr>
          <w:rFonts w:ascii="Times New Roman" w:eastAsia="標楷體" w:hAnsi="Times New Roman" w:cs="Times New Roman" w:hint="eastAsia"/>
          <w:color w:val="000000" w:themeColor="text1"/>
          <w:sz w:val="28"/>
          <w:szCs w:val="26"/>
        </w:rPr>
        <w:t>至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下午</w:t>
      </w:r>
      <w:r w:rsidRPr="00BC2D2E">
        <w:rPr>
          <w:rFonts w:ascii="Times New Roman" w:eastAsia="標楷體" w:hAnsi="Times New Roman" w:cs="Times New Roman" w:hint="eastAsia"/>
          <w:color w:val="000000" w:themeColor="text1"/>
          <w:sz w:val="28"/>
          <w:szCs w:val="26"/>
        </w:rPr>
        <w:t>5</w:t>
      </w:r>
      <w:r w:rsidRPr="00BC2D2E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時</w:t>
      </w:r>
    </w:p>
    <w:p w:rsidR="00E22FAF" w:rsidRPr="00E21677" w:rsidRDefault="00CD7D7A" w:rsidP="008B1635">
      <w:pPr>
        <w:widowControl/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肆</w:t>
      </w:r>
      <w:r w:rsidR="00E22FAF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活動</w:t>
      </w:r>
      <w:r w:rsidR="00E22FAF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地點</w:t>
      </w:r>
    </w:p>
    <w:p w:rsidR="00E22FAF" w:rsidRPr="00E21677" w:rsidRDefault="00FE2CBA" w:rsidP="00634F56">
      <w:pPr>
        <w:widowControl/>
        <w:overflowPunct w:val="0"/>
        <w:snapToGrid w:val="0"/>
        <w:spacing w:line="44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國家教育研究院</w:t>
      </w:r>
      <w:proofErr w:type="gramStart"/>
      <w:r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臺北院</w:t>
      </w:r>
      <w:proofErr w:type="gramEnd"/>
      <w:r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區</w:t>
      </w:r>
      <w:r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樓國際會議廳</w:t>
      </w:r>
      <w:r w:rsidR="00BC2D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CD7D7A"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（臺北市大安區和平東路一段</w:t>
      </w:r>
      <w:r w:rsidR="00CD7D7A"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179</w:t>
      </w:r>
      <w:r w:rsidR="00CD7D7A" w:rsidRPr="00E2167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號）</w:t>
      </w:r>
    </w:p>
    <w:p w:rsidR="00E22FAF" w:rsidRPr="00E21677" w:rsidRDefault="00CD7D7A" w:rsidP="00A57C72">
      <w:pPr>
        <w:widowControl/>
        <w:overflowPunct w:val="0"/>
        <w:spacing w:beforeLines="50" w:before="180"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伍</w:t>
      </w:r>
      <w:r w:rsidR="00E22FAF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與會對象</w:t>
      </w:r>
    </w:p>
    <w:p w:rsidR="00E305D4" w:rsidRDefault="00E9608A" w:rsidP="00E9608A">
      <w:pPr>
        <w:widowControl/>
        <w:overflowPunct w:val="0"/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9608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政府機關</w:t>
      </w:r>
      <w:r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、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直轄市及縣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政府教育局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處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0152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人員</w:t>
      </w:r>
      <w:r w:rsidR="000B6486" w:rsidRPr="00E960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0152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各級學校</w:t>
      </w:r>
      <w:r w:rsidR="000856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教師及行政人員</w:t>
      </w:r>
    </w:p>
    <w:p w:rsidR="006E389B" w:rsidRDefault="006E389B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:rsidR="00BC2D2E" w:rsidRDefault="008B1635" w:rsidP="00BC2D2E">
      <w:pPr>
        <w:overflowPunct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陸</w:t>
      </w:r>
      <w:r w:rsidR="00E22FAF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BC2D2E" w:rsidRPr="005F382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活動流程</w:t>
      </w:r>
    </w:p>
    <w:tbl>
      <w:tblPr>
        <w:tblStyle w:val="a3"/>
        <w:tblW w:w="5000" w:type="pct"/>
        <w:tblInd w:w="562" w:type="dxa"/>
        <w:tblLook w:val="04A0" w:firstRow="1" w:lastRow="0" w:firstColumn="1" w:lastColumn="0" w:noHBand="0" w:noVBand="1"/>
      </w:tblPr>
      <w:tblGrid>
        <w:gridCol w:w="2585"/>
        <w:gridCol w:w="5711"/>
      </w:tblGrid>
      <w:tr w:rsidR="008B1635" w:rsidRPr="00E21677" w:rsidTr="00E31932">
        <w:trPr>
          <w:trHeight w:val="510"/>
        </w:trPr>
        <w:tc>
          <w:tcPr>
            <w:tcW w:w="1558" w:type="pct"/>
            <w:shd w:val="clear" w:color="auto" w:fill="C5E0B3" w:themeFill="accent6" w:themeFillTint="66"/>
            <w:vAlign w:val="center"/>
          </w:tcPr>
          <w:p w:rsidR="008B1635" w:rsidRPr="006E389B" w:rsidRDefault="008B1635" w:rsidP="008B16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389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42" w:type="pct"/>
            <w:shd w:val="clear" w:color="auto" w:fill="C5E0B3" w:themeFill="accent6" w:themeFillTint="66"/>
            <w:vAlign w:val="center"/>
          </w:tcPr>
          <w:p w:rsidR="008B1635" w:rsidRPr="006E389B" w:rsidRDefault="008B1635" w:rsidP="008B16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389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流</w:t>
            </w:r>
            <w:r w:rsidRPr="006E389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E389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程</w:t>
            </w:r>
          </w:p>
        </w:tc>
      </w:tr>
      <w:tr w:rsidR="007644B2" w:rsidRPr="00E21677" w:rsidTr="00E31932">
        <w:trPr>
          <w:trHeight w:val="588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00~10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42" w:type="pct"/>
            <w:vAlign w:val="center"/>
          </w:tcPr>
          <w:p w:rsidR="007644B2" w:rsidRPr="00316E4C" w:rsidRDefault="007644B2" w:rsidP="007644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7644B2" w:rsidRPr="00E21677" w:rsidTr="00E31932">
        <w:trPr>
          <w:trHeight w:val="419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00~10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42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開幕暨貴賓致詞</w:t>
            </w:r>
          </w:p>
        </w:tc>
      </w:tr>
      <w:tr w:rsidR="007644B2" w:rsidRPr="00E21677" w:rsidTr="00E31932">
        <w:trPr>
          <w:trHeight w:val="825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20~11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42" w:type="pct"/>
            <w:vAlign w:val="center"/>
          </w:tcPr>
          <w:p w:rsidR="00D06C20" w:rsidRPr="00316E4C" w:rsidRDefault="007644B2" w:rsidP="00855A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專題演講【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】</w:t>
            </w:r>
          </w:p>
        </w:tc>
      </w:tr>
      <w:tr w:rsidR="007644B2" w:rsidRPr="00E21677" w:rsidTr="00E31932">
        <w:trPr>
          <w:trHeight w:val="283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10~11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42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休息</w:t>
            </w:r>
          </w:p>
        </w:tc>
      </w:tr>
      <w:tr w:rsidR="007644B2" w:rsidRPr="00E21677" w:rsidTr="00085627">
        <w:trPr>
          <w:trHeight w:val="1656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20~12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6E38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42" w:type="pct"/>
          </w:tcPr>
          <w:p w:rsidR="002F7154" w:rsidRDefault="002F7154" w:rsidP="00085627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成果發表</w:t>
            </w:r>
            <w:r w:rsidRPr="00707EE5">
              <w:rPr>
                <w:rFonts w:ascii="Times New Roman" w:eastAsia="標楷體" w:hAnsi="Times New Roman" w:hint="eastAsia"/>
                <w:sz w:val="28"/>
                <w:szCs w:val="28"/>
              </w:rPr>
              <w:t>I</w:t>
            </w:r>
          </w:p>
          <w:p w:rsidR="007644B2" w:rsidRDefault="002F7154" w:rsidP="0008562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學習</w:t>
            </w:r>
            <w:r w:rsidR="00D213D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管理</w:t>
            </w:r>
            <w:r w:rsidR="0008562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平</w:t>
            </w:r>
            <w:proofErr w:type="gramStart"/>
            <w:r w:rsidR="0008562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D06C20" w:rsidRPr="001D3F3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數據分析與應用暨</w:t>
            </w:r>
            <w:r w:rsidR="00CC1A3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示範</w:t>
            </w:r>
          </w:p>
          <w:p w:rsidR="006E389B" w:rsidRPr="00316E4C" w:rsidRDefault="00855A29" w:rsidP="0008562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分享者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：FUN學王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團隊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學習拍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團隊</w:t>
            </w:r>
          </w:p>
        </w:tc>
      </w:tr>
      <w:tr w:rsidR="007644B2" w:rsidRPr="00E21677" w:rsidTr="00E31932">
        <w:trPr>
          <w:trHeight w:val="283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6E38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0~13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6E38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42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午餐與交流</w:t>
            </w:r>
          </w:p>
        </w:tc>
      </w:tr>
      <w:tr w:rsidR="007644B2" w:rsidRPr="00E21677" w:rsidTr="00E31932">
        <w:trPr>
          <w:trHeight w:val="283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30~14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42" w:type="pct"/>
            <w:vAlign w:val="center"/>
          </w:tcPr>
          <w:p w:rsidR="00D06C20" w:rsidRPr="00316E4C" w:rsidRDefault="007644B2" w:rsidP="00C078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專題演講【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】</w:t>
            </w:r>
          </w:p>
        </w:tc>
      </w:tr>
      <w:tr w:rsidR="007644B2" w:rsidRPr="00E21677" w:rsidTr="00085627">
        <w:trPr>
          <w:trHeight w:val="670"/>
        </w:trPr>
        <w:tc>
          <w:tcPr>
            <w:tcW w:w="1558" w:type="pct"/>
            <w:vAlign w:val="center"/>
          </w:tcPr>
          <w:p w:rsidR="007644B2" w:rsidRPr="00316E4C" w:rsidRDefault="007644B2" w:rsidP="00E3193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20~14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42" w:type="pct"/>
            <w:vAlign w:val="center"/>
          </w:tcPr>
          <w:p w:rsidR="007644B2" w:rsidRPr="00316E4C" w:rsidRDefault="007644B2" w:rsidP="00E3193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茶敘</w:t>
            </w:r>
          </w:p>
        </w:tc>
      </w:tr>
      <w:tr w:rsidR="007644B2" w:rsidRPr="00E21677" w:rsidTr="00085627">
        <w:trPr>
          <w:trHeight w:val="2689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30~15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442" w:type="pct"/>
            <w:vAlign w:val="center"/>
          </w:tcPr>
          <w:p w:rsidR="002F7154" w:rsidRDefault="002F7154" w:rsidP="00085627">
            <w:pPr>
              <w:overflowPunct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成果發表</w:t>
            </w:r>
            <w:r w:rsidRPr="00707EE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Ⅱ</w:t>
            </w:r>
          </w:p>
          <w:p w:rsidR="007644B2" w:rsidRPr="001D3F3E" w:rsidRDefault="00D06C20" w:rsidP="00085627">
            <w:pPr>
              <w:overflowPunct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3F3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D213D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系統</w:t>
            </w:r>
            <w:r w:rsidR="0008562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平</w:t>
            </w:r>
            <w:proofErr w:type="gramStart"/>
            <w:r w:rsidR="0008562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7644B2" w:rsidRPr="001D3F3E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數據分析與應用</w:t>
            </w:r>
          </w:p>
          <w:p w:rsidR="007644B2" w:rsidRPr="00316E4C" w:rsidRDefault="002F7154" w:rsidP="00085627">
            <w:pPr>
              <w:overflowPunct w:val="0"/>
              <w:spacing w:line="500" w:lineRule="exact"/>
              <w:ind w:leftChars="1" w:left="1086" w:hangingChars="387" w:hanging="108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分享</w:t>
            </w:r>
            <w:r w:rsidR="001D3F3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者</w:t>
            </w:r>
            <w:r w:rsidR="001D3F3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7644B2"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教育大市集團隊</w:t>
            </w:r>
            <w:r w:rsidR="00E31932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="007644B2"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教育百科團隊教育媒體影音團隊</w:t>
            </w:r>
            <w:r w:rsidR="00E31932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proofErr w:type="gramStart"/>
            <w:r w:rsidR="007644B2"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飛番教學</w:t>
            </w:r>
            <w:proofErr w:type="gramEnd"/>
            <w:r w:rsidR="007644B2"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雲團隊</w:t>
            </w:r>
            <w:r w:rsidR="00E31932">
              <w:rPr>
                <w:rFonts w:ascii="微軟正黑體" w:eastAsia="微軟正黑體" w:hAnsi="微軟正黑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 w:rsidR="007644B2"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</w:t>
            </w:r>
            <w:r w:rsidR="007644B2"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="007644B2"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教育雲團隊</w:t>
            </w:r>
          </w:p>
        </w:tc>
      </w:tr>
      <w:tr w:rsidR="007644B2" w:rsidRPr="00E21677" w:rsidTr="00E31932">
        <w:trPr>
          <w:trHeight w:val="283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50~16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42" w:type="pct"/>
            <w:vAlign w:val="center"/>
          </w:tcPr>
          <w:p w:rsidR="001D3F3E" w:rsidRPr="00855A29" w:rsidRDefault="007644B2" w:rsidP="00855A29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19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綜合座談</w:t>
            </w:r>
            <w:r w:rsidR="001D3F3E" w:rsidRPr="00E3193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與議題討論</w:t>
            </w:r>
          </w:p>
        </w:tc>
      </w:tr>
      <w:tr w:rsidR="007644B2" w:rsidRPr="00E21677" w:rsidTr="00085627">
        <w:trPr>
          <w:trHeight w:val="788"/>
        </w:trPr>
        <w:tc>
          <w:tcPr>
            <w:tcW w:w="1558" w:type="pct"/>
            <w:vAlign w:val="center"/>
          </w:tcPr>
          <w:p w:rsidR="007644B2" w:rsidRPr="00316E4C" w:rsidRDefault="007644B2" w:rsidP="007644B2">
            <w:pPr>
              <w:snapToGrid w:val="0"/>
              <w:ind w:leftChars="80" w:left="19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42" w:type="pct"/>
            <w:vAlign w:val="center"/>
          </w:tcPr>
          <w:p w:rsidR="007644B2" w:rsidRPr="00316E4C" w:rsidRDefault="007644B2" w:rsidP="007644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16E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:rsidR="00085627" w:rsidRDefault="00085627" w:rsidP="00E31932">
      <w:pPr>
        <w:widowControl/>
        <w:spacing w:beforeLines="50" w:before="18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085627" w:rsidRDefault="00085627">
      <w:pPr>
        <w:widowControl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br w:type="page"/>
      </w:r>
    </w:p>
    <w:p w:rsidR="00401633" w:rsidRPr="00F94CCA" w:rsidRDefault="00401633" w:rsidP="00E31932">
      <w:pPr>
        <w:widowControl/>
        <w:spacing w:beforeLines="50" w:before="18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proofErr w:type="gramStart"/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lastRenderedPageBreak/>
        <w:t>柒</w:t>
      </w:r>
      <w:proofErr w:type="gramEnd"/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、報名及會議相關訊息</w:t>
      </w:r>
    </w:p>
    <w:p w:rsidR="00401633" w:rsidRPr="00A6617E" w:rsidRDefault="00401633" w:rsidP="00A6617E">
      <w:pPr>
        <w:overflowPunct w:val="0"/>
        <w:spacing w:line="360" w:lineRule="auto"/>
        <w:ind w:leftChars="236" w:left="566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一、報名日期自即日起至</w:t>
      </w:r>
      <w:r w:rsidRPr="00634F56">
        <w:rPr>
          <w:rFonts w:ascii="標楷體" w:eastAsia="標楷體" w:hAnsi="標楷體" w:cs="Times New Roman"/>
          <w:color w:val="000000" w:themeColor="text1"/>
          <w:sz w:val="28"/>
          <w:szCs w:val="24"/>
        </w:rPr>
        <w:t>10</w:t>
      </w:r>
      <w:r w:rsidR="00930C8B" w:rsidRPr="00634F56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8</w:t>
      </w:r>
      <w:r w:rsidRPr="00634F56">
        <w:rPr>
          <w:rFonts w:ascii="標楷體" w:eastAsia="標楷體" w:hAnsi="標楷體" w:cs="Times New Roman"/>
          <w:color w:val="000000" w:themeColor="text1"/>
          <w:sz w:val="28"/>
          <w:szCs w:val="24"/>
        </w:rPr>
        <w:t>年</w:t>
      </w:r>
      <w:r w:rsidR="00930C8B" w:rsidRPr="00634F56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3</w:t>
      </w:r>
      <w:r w:rsidRPr="00634F56">
        <w:rPr>
          <w:rFonts w:ascii="標楷體" w:eastAsia="標楷體" w:hAnsi="標楷體" w:cs="Times New Roman"/>
          <w:color w:val="000000" w:themeColor="text1"/>
          <w:sz w:val="28"/>
          <w:szCs w:val="24"/>
        </w:rPr>
        <w:t>月</w:t>
      </w:r>
      <w:r w:rsidR="007644B2" w:rsidRPr="00634F56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4</w:t>
      </w:r>
      <w:r w:rsidRPr="00634F56">
        <w:rPr>
          <w:rFonts w:ascii="標楷體" w:eastAsia="標楷體" w:hAnsi="標楷體" w:cs="Times New Roman"/>
          <w:color w:val="000000" w:themeColor="text1"/>
          <w:sz w:val="28"/>
          <w:szCs w:val="24"/>
        </w:rPr>
        <w:t>日（星期</w:t>
      </w:r>
      <w:r w:rsidR="007644B2" w:rsidRPr="00634F56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一</w:t>
      </w:r>
      <w:r w:rsidRPr="00634F56">
        <w:rPr>
          <w:rFonts w:ascii="標楷體" w:eastAsia="標楷體" w:hAnsi="標楷體" w:cs="Times New Roman"/>
          <w:color w:val="000000" w:themeColor="text1"/>
          <w:sz w:val="28"/>
          <w:szCs w:val="24"/>
        </w:rPr>
        <w:t>）止</w:t>
      </w:r>
      <w:r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。</w:t>
      </w:r>
    </w:p>
    <w:p w:rsidR="00401633" w:rsidRDefault="00401633" w:rsidP="00A6617E">
      <w:pPr>
        <w:overflowPunct w:val="0"/>
        <w:spacing w:line="360" w:lineRule="auto"/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二、</w:t>
      </w:r>
      <w:proofErr w:type="gramStart"/>
      <w:r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採線上</w:t>
      </w:r>
      <w:proofErr w:type="gramEnd"/>
      <w:r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報名方式，報名網址</w:t>
      </w:r>
      <w:hyperlink r:id="rId8" w:history="1">
        <w:r w:rsidR="00701F8A" w:rsidRPr="00376A70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http://tinyurl.com/y4j79exc</w:t>
        </w:r>
      </w:hyperlink>
    </w:p>
    <w:p w:rsidR="007644B2" w:rsidRPr="007644B2" w:rsidRDefault="00401633" w:rsidP="007644B2">
      <w:pPr>
        <w:overflowPunct w:val="0"/>
        <w:snapToGrid w:val="0"/>
        <w:spacing w:line="360" w:lineRule="auto"/>
        <w:ind w:leftChars="236" w:left="1132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617E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三、</w:t>
      </w:r>
      <w:r w:rsidR="00D213DD" w:rsidRPr="009C270C">
        <w:rPr>
          <w:rFonts w:ascii="Times New Roman" w:eastAsia="標楷體" w:hAnsi="Times New Roman" w:hint="eastAsia"/>
          <w:b/>
          <w:sz w:val="28"/>
          <w:szCs w:val="28"/>
        </w:rPr>
        <w:t>教師</w:t>
      </w:r>
      <w:r w:rsidR="007644B2" w:rsidRPr="007644B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請於全國教師在職進修網</w:t>
      </w:r>
      <w:proofErr w:type="gramStart"/>
      <w:r w:rsidR="007644B2" w:rsidRPr="007644B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完成線上報名（</w:t>
      </w:r>
      <w:proofErr w:type="gramEnd"/>
      <w:r w:rsidR="007644B2" w:rsidRPr="007644B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課程代碼：</w:t>
      </w:r>
      <w:r w:rsidR="007644B2" w:rsidRPr="007644B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2569974</w:t>
      </w:r>
      <w:proofErr w:type="gramStart"/>
      <w:r w:rsidR="007644B2" w:rsidRPr="007644B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="00D213DD">
        <w:rPr>
          <w:rFonts w:ascii="微軟正黑體" w:eastAsia="微軟正黑體" w:hAnsi="微軟正黑體" w:cs="Times New Roman" w:hint="eastAsia"/>
          <w:color w:val="000000" w:themeColor="text1"/>
          <w:sz w:val="28"/>
          <w:szCs w:val="24"/>
        </w:rPr>
        <w:t>，</w:t>
      </w:r>
      <w:r w:rsidR="00D213DD"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全程參與</w:t>
      </w:r>
      <w:r w:rsidR="00085627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者</w:t>
      </w:r>
      <w:r w:rsidR="00D213DD"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核予研習時數</w:t>
      </w:r>
      <w:r w:rsidR="00D213D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5</w:t>
      </w:r>
      <w:r w:rsidR="00D213DD" w:rsidRPr="00A6617E">
        <w:rPr>
          <w:rFonts w:ascii="標楷體" w:eastAsia="標楷體" w:hAnsi="標楷體" w:cs="Times New Roman"/>
          <w:color w:val="000000" w:themeColor="text1"/>
          <w:sz w:val="28"/>
          <w:szCs w:val="24"/>
        </w:rPr>
        <w:t>小時</w:t>
      </w:r>
      <w:r w:rsidR="007644B2" w:rsidRPr="007644B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FE2CBA" w:rsidRPr="00E21677" w:rsidRDefault="00A6617E" w:rsidP="00112E4B">
      <w:pPr>
        <w:widowControl/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捌</w:t>
      </w:r>
      <w:r w:rsidR="00FE2CBA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、聯絡</w:t>
      </w:r>
      <w:r w:rsidR="00112E4B" w:rsidRPr="00E2167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方式</w:t>
      </w:r>
    </w:p>
    <w:p w:rsidR="00FE0774" w:rsidRDefault="00634F56" w:rsidP="00634F56">
      <w:pPr>
        <w:widowControl/>
        <w:overflowPunct w:val="0"/>
        <w:spacing w:line="54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國立中央大學資訊工程學系</w:t>
      </w:r>
    </w:p>
    <w:p w:rsidR="00634F56" w:rsidRPr="00316E4C" w:rsidRDefault="00634F56" w:rsidP="00634F56">
      <w:pPr>
        <w:widowControl/>
        <w:overflowPunct w:val="0"/>
        <w:spacing w:line="54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</w:t>
      </w:r>
      <w:r w:rsidRPr="00316E4C">
        <w:rPr>
          <w:rStyle w:val="aa"/>
          <w:rFonts w:ascii="Times New Roman" w:eastAsia="標楷體" w:hAnsi="Times New Roman" w:cs="Times New Roman"/>
          <w:color w:val="000000" w:themeColor="text1"/>
          <w:u w:val="none"/>
        </w:rPr>
        <w:t>）</w:t>
      </w:r>
      <w:r w:rsidRPr="00316E4C">
        <w:rPr>
          <w:rStyle w:val="aa"/>
          <w:rFonts w:ascii="Times New Roman" w:eastAsia="標楷體" w:hAnsi="Times New Roman" w:cs="Times New Roman"/>
          <w:color w:val="000000" w:themeColor="text1"/>
          <w:sz w:val="28"/>
          <w:szCs w:val="28"/>
          <w:u w:val="none"/>
        </w:rPr>
        <w:t>4227151</w:t>
      </w:r>
      <w:r w:rsidRPr="00316E4C">
        <w:rPr>
          <w:rStyle w:val="aa"/>
          <w:rFonts w:ascii="Times New Roman" w:eastAsia="標楷體" w:hAnsi="Times New Roman" w:cs="Times New Roman"/>
          <w:color w:val="000000" w:themeColor="text1"/>
          <w:sz w:val="28"/>
          <w:szCs w:val="28"/>
          <w:u w:val="none"/>
        </w:rPr>
        <w:t>分機</w:t>
      </w:r>
      <w:r w:rsidRPr="00316E4C">
        <w:rPr>
          <w:rStyle w:val="aa"/>
          <w:rFonts w:ascii="Times New Roman" w:eastAsia="標楷體" w:hAnsi="Times New Roman" w:cs="Times New Roman"/>
          <w:color w:val="000000" w:themeColor="text1"/>
          <w:sz w:val="28"/>
          <w:szCs w:val="28"/>
          <w:u w:val="none"/>
        </w:rPr>
        <w:t>35353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，（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426-4214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（專線）</w:t>
      </w:r>
    </w:p>
    <w:p w:rsidR="00634F56" w:rsidRPr="00316E4C" w:rsidRDefault="00634F56" w:rsidP="00634F56">
      <w:pPr>
        <w:widowControl/>
        <w:overflowPunct w:val="0"/>
        <w:spacing w:line="540" w:lineRule="exact"/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曾昱瑋助理，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tseng19831012@gmail.</w:t>
      </w:r>
      <w:proofErr w:type="gramStart"/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com</w:t>
      </w:r>
      <w:proofErr w:type="gramEnd"/>
    </w:p>
    <w:p w:rsidR="00A6617E" w:rsidRDefault="00634F56" w:rsidP="00634F56">
      <w:pPr>
        <w:widowControl/>
        <w:ind w:leftChars="177" w:left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胡庭皓助理，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bausssowhat95@gmail.</w:t>
      </w:r>
      <w:proofErr w:type="gramStart"/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com</w:t>
      </w:r>
      <w:proofErr w:type="gramEnd"/>
    </w:p>
    <w:p w:rsidR="006E389B" w:rsidRPr="00316E4C" w:rsidRDefault="006E389B" w:rsidP="006E389B">
      <w:pPr>
        <w:widowControl/>
        <w:overflowPunct w:val="0"/>
        <w:spacing w:line="54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玖、交通</w:t>
      </w:r>
    </w:p>
    <w:p w:rsidR="006E389B" w:rsidRPr="00316E4C" w:rsidRDefault="006E389B" w:rsidP="006E389B">
      <w:pPr>
        <w:widowControl/>
        <w:overflowPunct w:val="0"/>
        <w:spacing w:line="540" w:lineRule="exact"/>
        <w:ind w:leftChars="200" w:left="4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一、捷運</w:t>
      </w:r>
    </w:p>
    <w:p w:rsidR="006E389B" w:rsidRPr="00316E4C" w:rsidRDefault="006E389B" w:rsidP="006E389B">
      <w:pPr>
        <w:widowControl/>
        <w:overflowPunct w:val="0"/>
        <w:spacing w:line="540" w:lineRule="exact"/>
        <w:ind w:leftChars="200" w:left="480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松山新店線，古亭站，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號出口，步行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分鐘。</w:t>
      </w:r>
    </w:p>
    <w:p w:rsidR="006E389B" w:rsidRPr="00316E4C" w:rsidRDefault="006E389B" w:rsidP="006E389B">
      <w:pPr>
        <w:widowControl/>
        <w:overflowPunct w:val="0"/>
        <w:spacing w:line="540" w:lineRule="exact"/>
        <w:ind w:leftChars="200" w:left="4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二、公車</w:t>
      </w:r>
    </w:p>
    <w:p w:rsidR="006E389B" w:rsidRPr="00316E4C" w:rsidRDefault="006E389B" w:rsidP="006E389B">
      <w:pPr>
        <w:widowControl/>
        <w:overflowPunct w:val="0"/>
        <w:spacing w:line="540" w:lineRule="exact"/>
        <w:ind w:leftChars="400" w:left="2360" w:hangingChars="500" w:hanging="14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溫州街口：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18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235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237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254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278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295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662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663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672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907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、和平幹線、復興幹線</w:t>
      </w:r>
    </w:p>
    <w:p w:rsidR="006E389B" w:rsidRDefault="006E389B" w:rsidP="006E389B">
      <w:pPr>
        <w:widowControl/>
        <w:overflowPunct w:val="0"/>
        <w:spacing w:line="540" w:lineRule="exact"/>
        <w:ind w:leftChars="400" w:left="2920" w:hangingChars="700" w:hanging="19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和平新生路口：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109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280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311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505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643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668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671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675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676</w:t>
      </w:r>
      <w:r w:rsidRPr="00316E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、松江新生幹線</w:t>
      </w:r>
    </w:p>
    <w:p w:rsidR="006E389B" w:rsidRDefault="006E389B" w:rsidP="006E389B">
      <w:pPr>
        <w:widowControl/>
        <w:overflowPunct w:val="0"/>
        <w:spacing w:line="540" w:lineRule="exact"/>
        <w:ind w:leftChars="200" w:left="4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876E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Pr="007876E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自行開車停車資訊</w:t>
      </w:r>
    </w:p>
    <w:p w:rsidR="006E389B" w:rsidRDefault="006E389B" w:rsidP="006E389B">
      <w:pPr>
        <w:widowControl/>
        <w:overflowPunct w:val="0"/>
        <w:spacing w:line="540" w:lineRule="exact"/>
        <w:ind w:leftChars="200" w:left="480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7876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國家教育研究院</w:t>
      </w:r>
      <w:proofErr w:type="gramStart"/>
      <w:r w:rsidRPr="007876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臺北院</w:t>
      </w:r>
      <w:proofErr w:type="gramEnd"/>
      <w:r w:rsidRPr="007876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區地下停車場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（車位有限）</w:t>
      </w:r>
    </w:p>
    <w:p w:rsidR="006E389B" w:rsidRDefault="006E389B" w:rsidP="006E389B">
      <w:pPr>
        <w:widowControl/>
        <w:overflowPunct w:val="0"/>
        <w:spacing w:line="540" w:lineRule="exact"/>
        <w:ind w:leftChars="200" w:left="480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7876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大安森林公園地下停車場</w:t>
      </w:r>
    </w:p>
    <w:p w:rsidR="006E389B" w:rsidRDefault="006E389B" w:rsidP="006E389B">
      <w:pPr>
        <w:widowControl/>
        <w:overflowPunct w:val="0"/>
        <w:spacing w:line="540" w:lineRule="exact"/>
        <w:ind w:leftChars="200" w:left="480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 w:rsidRPr="007876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國立臺灣師範大學地下停車場</w:t>
      </w:r>
    </w:p>
    <w:p w:rsidR="006E389B" w:rsidRPr="007876EC" w:rsidRDefault="006E389B" w:rsidP="006E389B">
      <w:pPr>
        <w:widowControl/>
        <w:overflowPunct w:val="0"/>
        <w:spacing w:line="540" w:lineRule="exact"/>
        <w:ind w:leftChars="200" w:left="480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4.</w:t>
      </w:r>
      <w:r w:rsidRPr="007876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建國北路高架橋下停車場</w:t>
      </w:r>
    </w:p>
    <w:sectPr w:rsidR="006E389B" w:rsidRPr="007876EC" w:rsidSect="009444BA">
      <w:footerReference w:type="default" r:id="rId9"/>
      <w:pgSz w:w="11906" w:h="16838"/>
      <w:pgMar w:top="156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0D" w:rsidRDefault="00F7370D" w:rsidP="000A6499">
      <w:r>
        <w:separator/>
      </w:r>
    </w:p>
  </w:endnote>
  <w:endnote w:type="continuationSeparator" w:id="0">
    <w:p w:rsidR="00F7370D" w:rsidRDefault="00F7370D" w:rsidP="000A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18667"/>
      <w:docPartObj>
        <w:docPartGallery w:val="Page Numbers (Bottom of Page)"/>
        <w:docPartUnique/>
      </w:docPartObj>
    </w:sdtPr>
    <w:sdtEndPr/>
    <w:sdtContent>
      <w:p w:rsidR="00F50126" w:rsidRDefault="00F501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024" w:rsidRPr="00D50024">
          <w:rPr>
            <w:noProof/>
            <w:lang w:val="zh-TW"/>
          </w:rPr>
          <w:t>3</w:t>
        </w:r>
        <w:r>
          <w:fldChar w:fldCharType="end"/>
        </w:r>
      </w:p>
    </w:sdtContent>
  </w:sdt>
  <w:p w:rsidR="00F50126" w:rsidRDefault="00F501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0D" w:rsidRDefault="00F7370D" w:rsidP="000A6499">
      <w:r>
        <w:separator/>
      </w:r>
    </w:p>
  </w:footnote>
  <w:footnote w:type="continuationSeparator" w:id="0">
    <w:p w:rsidR="00F7370D" w:rsidRDefault="00F7370D" w:rsidP="000A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A6C"/>
    <w:multiLevelType w:val="hybridMultilevel"/>
    <w:tmpl w:val="B412C8C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371856"/>
    <w:multiLevelType w:val="hybridMultilevel"/>
    <w:tmpl w:val="B8123D24"/>
    <w:lvl w:ilvl="0" w:tplc="EA2E7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69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EDB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27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06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E9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01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40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6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905FC0"/>
    <w:multiLevelType w:val="hybridMultilevel"/>
    <w:tmpl w:val="123CE76C"/>
    <w:lvl w:ilvl="0" w:tplc="C30E8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A6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033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45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0C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8D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A0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04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4B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3C2BAB"/>
    <w:multiLevelType w:val="multilevel"/>
    <w:tmpl w:val="0BF8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7088A"/>
    <w:multiLevelType w:val="hybridMultilevel"/>
    <w:tmpl w:val="A07E8F38"/>
    <w:lvl w:ilvl="0" w:tplc="D31EA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E0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C4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0E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8D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2D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03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3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E1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221E41"/>
    <w:multiLevelType w:val="hybridMultilevel"/>
    <w:tmpl w:val="CD84B990"/>
    <w:lvl w:ilvl="0" w:tplc="6E88D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F4"/>
    <w:rsid w:val="000152C2"/>
    <w:rsid w:val="000169A6"/>
    <w:rsid w:val="00035131"/>
    <w:rsid w:val="00085627"/>
    <w:rsid w:val="000A6499"/>
    <w:rsid w:val="000B15FB"/>
    <w:rsid w:val="000B6486"/>
    <w:rsid w:val="000C439E"/>
    <w:rsid w:val="00112E4B"/>
    <w:rsid w:val="00135BAC"/>
    <w:rsid w:val="00172B28"/>
    <w:rsid w:val="001D3F3E"/>
    <w:rsid w:val="00212223"/>
    <w:rsid w:val="00224DDF"/>
    <w:rsid w:val="00282D7E"/>
    <w:rsid w:val="002A4E9A"/>
    <w:rsid w:val="002F7154"/>
    <w:rsid w:val="00374896"/>
    <w:rsid w:val="00375B68"/>
    <w:rsid w:val="00382A2C"/>
    <w:rsid w:val="003A466A"/>
    <w:rsid w:val="003C2042"/>
    <w:rsid w:val="003E2F42"/>
    <w:rsid w:val="00401633"/>
    <w:rsid w:val="00452E9C"/>
    <w:rsid w:val="00492EAC"/>
    <w:rsid w:val="004A7F58"/>
    <w:rsid w:val="00544B99"/>
    <w:rsid w:val="00545ADB"/>
    <w:rsid w:val="0056685F"/>
    <w:rsid w:val="005C04AB"/>
    <w:rsid w:val="005E3679"/>
    <w:rsid w:val="00634F56"/>
    <w:rsid w:val="006511E0"/>
    <w:rsid w:val="00656A03"/>
    <w:rsid w:val="006C7C14"/>
    <w:rsid w:val="006E389B"/>
    <w:rsid w:val="006F0CDE"/>
    <w:rsid w:val="00701F8A"/>
    <w:rsid w:val="00722F9F"/>
    <w:rsid w:val="00723913"/>
    <w:rsid w:val="0074223C"/>
    <w:rsid w:val="007644B2"/>
    <w:rsid w:val="00810B4A"/>
    <w:rsid w:val="008121D0"/>
    <w:rsid w:val="00817F95"/>
    <w:rsid w:val="00832F7D"/>
    <w:rsid w:val="00855A29"/>
    <w:rsid w:val="00867944"/>
    <w:rsid w:val="008A1A79"/>
    <w:rsid w:val="008A5FC9"/>
    <w:rsid w:val="008B0033"/>
    <w:rsid w:val="008B1635"/>
    <w:rsid w:val="009043F4"/>
    <w:rsid w:val="00920C64"/>
    <w:rsid w:val="0093009F"/>
    <w:rsid w:val="00930C8B"/>
    <w:rsid w:val="00940831"/>
    <w:rsid w:val="009444BA"/>
    <w:rsid w:val="00962F60"/>
    <w:rsid w:val="009C54CB"/>
    <w:rsid w:val="009C5EFD"/>
    <w:rsid w:val="009D2D31"/>
    <w:rsid w:val="00A06F09"/>
    <w:rsid w:val="00A57C72"/>
    <w:rsid w:val="00A6617E"/>
    <w:rsid w:val="00A70100"/>
    <w:rsid w:val="00A847DE"/>
    <w:rsid w:val="00AA59D8"/>
    <w:rsid w:val="00B366F7"/>
    <w:rsid w:val="00B45348"/>
    <w:rsid w:val="00BC2D2E"/>
    <w:rsid w:val="00C07832"/>
    <w:rsid w:val="00CC1A3B"/>
    <w:rsid w:val="00CC2112"/>
    <w:rsid w:val="00CD7D7A"/>
    <w:rsid w:val="00CE2281"/>
    <w:rsid w:val="00CE476E"/>
    <w:rsid w:val="00D04032"/>
    <w:rsid w:val="00D06C20"/>
    <w:rsid w:val="00D213DD"/>
    <w:rsid w:val="00D33828"/>
    <w:rsid w:val="00D35A5A"/>
    <w:rsid w:val="00D50024"/>
    <w:rsid w:val="00D64F2C"/>
    <w:rsid w:val="00D841E9"/>
    <w:rsid w:val="00DE09AB"/>
    <w:rsid w:val="00DE2A3E"/>
    <w:rsid w:val="00E17D9E"/>
    <w:rsid w:val="00E21677"/>
    <w:rsid w:val="00E22FAF"/>
    <w:rsid w:val="00E305D4"/>
    <w:rsid w:val="00E312B4"/>
    <w:rsid w:val="00E31932"/>
    <w:rsid w:val="00E9608A"/>
    <w:rsid w:val="00EB2445"/>
    <w:rsid w:val="00F3016D"/>
    <w:rsid w:val="00F50126"/>
    <w:rsid w:val="00F7058E"/>
    <w:rsid w:val="00F7370D"/>
    <w:rsid w:val="00F769D2"/>
    <w:rsid w:val="00FC0A09"/>
    <w:rsid w:val="00FE0774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3A04AE-6B1F-4A38-B9A2-2B56E602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C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A6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64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99"/>
    <w:rPr>
      <w:sz w:val="20"/>
      <w:szCs w:val="20"/>
    </w:rPr>
  </w:style>
  <w:style w:type="character" w:styleId="a9">
    <w:name w:val="Emphasis"/>
    <w:basedOn w:val="a0"/>
    <w:uiPriority w:val="20"/>
    <w:qFormat/>
    <w:rsid w:val="00A06F09"/>
    <w:rPr>
      <w:i/>
      <w:iCs/>
    </w:rPr>
  </w:style>
  <w:style w:type="character" w:styleId="aa">
    <w:name w:val="Hyperlink"/>
    <w:basedOn w:val="a0"/>
    <w:uiPriority w:val="99"/>
    <w:unhideWhenUsed/>
    <w:rsid w:val="00112E4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A46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3A466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701F8A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E3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E3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7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55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0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y4j79ex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D669-7517-4600-AE9B-B89DD6CA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葉晉華</cp:lastModifiedBy>
  <cp:revision>4</cp:revision>
  <cp:lastPrinted>2019-02-15T07:57:00Z</cp:lastPrinted>
  <dcterms:created xsi:type="dcterms:W3CDTF">2019-02-15T08:02:00Z</dcterms:created>
  <dcterms:modified xsi:type="dcterms:W3CDTF">2019-02-15T08:15:00Z</dcterms:modified>
</cp:coreProperties>
</file>